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exact" w:before="22"/>
        <w:ind w:left="144" w:right="0" w:firstLine="0"/>
        <w:jc w:val="left"/>
        <w:rPr>
          <w:sz w:val="20"/>
        </w:rPr>
      </w:pPr>
      <w:r>
        <w:rPr>
          <w:sz w:val="20"/>
        </w:rPr>
        <w:t>Published: </w:t>
      </w:r>
      <w:r>
        <w:rPr>
          <w:spacing w:val="-2"/>
          <w:sz w:val="20"/>
        </w:rPr>
        <w:t>11/2/2020</w:t>
      </w:r>
    </w:p>
    <w:p>
      <w:pPr>
        <w:spacing w:line="242" w:lineRule="exact" w:before="0"/>
        <w:ind w:left="144" w:right="0" w:firstLine="0"/>
        <w:jc w:val="left"/>
        <w:rPr>
          <w:sz w:val="20"/>
        </w:rPr>
      </w:pPr>
      <w:r>
        <w:rPr>
          <w:sz w:val="20"/>
        </w:rPr>
        <w:t>Editor’s note: This is an archived article/report. The content, links, and information may have changed since the publication </w:t>
      </w:r>
      <w:r>
        <w:rPr>
          <w:spacing w:val="-2"/>
          <w:sz w:val="20"/>
        </w:rPr>
        <w:t>date.</w:t>
      </w:r>
    </w:p>
    <w:p>
      <w:pPr>
        <w:pStyle w:val="BodyText"/>
        <w:spacing w:before="6"/>
        <w:ind w:left="0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631190</wp:posOffset>
            </wp:positionH>
            <wp:positionV relativeFrom="paragraph">
              <wp:posOffset>81190</wp:posOffset>
            </wp:positionV>
            <wp:extent cx="6307229" cy="1134522"/>
            <wp:effectExtent l="0" t="0" r="0" b="0"/>
            <wp:wrapTopAndBottom/>
            <wp:docPr id="1" name="Image 1" descr="University of Iowa Graduate College Office of the Dea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iversity of Iowa Graduate College Office of the Dean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229" cy="113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7"/>
        <w:ind w:left="0"/>
        <w:rPr>
          <w:sz w:val="20"/>
        </w:rPr>
      </w:pPr>
    </w:p>
    <w:p>
      <w:pPr>
        <w:pStyle w:val="BodyText"/>
        <w:ind w:right="1773"/>
        <w:jc w:val="both"/>
      </w:pPr>
      <w:r>
        <w:rPr/>
        <w:t>As</w:t>
      </w:r>
      <w:r>
        <w:rPr>
          <w:spacing w:val="-2"/>
        </w:rPr>
        <w:t> </w:t>
      </w:r>
      <w:r>
        <w:rPr/>
        <w:t>you may</w:t>
      </w:r>
      <w:r>
        <w:rPr>
          <w:spacing w:val="-5"/>
        </w:rPr>
        <w:t> </w:t>
      </w:r>
      <w:r>
        <w:rPr/>
        <w:t>know,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 refreshing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existing strategic</w:t>
      </w:r>
      <w:r>
        <w:rPr>
          <w:spacing w:val="-3"/>
        </w:rPr>
        <w:t> </w:t>
      </w:r>
      <w:r>
        <w:rPr/>
        <w:t>plan.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 to inform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University plan, we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asked to develop a Graduate College strategic plan.</w:t>
      </w:r>
    </w:p>
    <w:p>
      <w:pPr>
        <w:pStyle w:val="BodyText"/>
        <w:spacing w:before="292"/>
        <w:ind w:right="1019"/>
      </w:pP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focus</w:t>
      </w:r>
      <w:r>
        <w:rPr>
          <w:spacing w:val="-4"/>
        </w:rPr>
        <w:t> </w:t>
      </w:r>
      <w:r>
        <w:rPr/>
        <w:t>that will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up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strategic</w:t>
      </w:r>
      <w:r>
        <w:rPr>
          <w:spacing w:val="-5"/>
        </w:rPr>
        <w:t> </w:t>
      </w:r>
      <w:r>
        <w:rPr/>
        <w:t>plans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collegiate,</w:t>
      </w:r>
      <w:r>
        <w:rPr>
          <w:spacing w:val="-4"/>
        </w:rPr>
        <w:t> </w:t>
      </w:r>
      <w:r>
        <w:rPr/>
        <w:t>vice</w:t>
      </w:r>
      <w:r>
        <w:rPr>
          <w:spacing w:val="-1"/>
        </w:rPr>
        <w:t> </w:t>
      </w:r>
      <w:r>
        <w:rPr/>
        <w:t>president (vp) units and the UI strategic plan are: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4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Student </w:t>
      </w:r>
      <w:r>
        <w:rPr>
          <w:spacing w:val="-2"/>
          <w:sz w:val="24"/>
        </w:rPr>
        <w:t>success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discovery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2" w:after="0"/>
        <w:ind w:left="1799" w:right="0" w:hanging="359"/>
        <w:jc w:val="left"/>
        <w:rPr>
          <w:sz w:val="24"/>
        </w:rPr>
      </w:pPr>
      <w:r>
        <w:rPr>
          <w:sz w:val="24"/>
        </w:rPr>
        <w:t>Diversity,</w:t>
      </w:r>
      <w:r>
        <w:rPr>
          <w:spacing w:val="-3"/>
          <w:sz w:val="24"/>
        </w:rPr>
        <w:t> </w:t>
      </w:r>
      <w:r>
        <w:rPr>
          <w:sz w:val="24"/>
        </w:rPr>
        <w:t>equity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inclusion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0" w:after="0"/>
        <w:ind w:left="1799" w:right="0" w:hanging="359"/>
        <w:jc w:val="left"/>
        <w:rPr>
          <w:sz w:val="24"/>
        </w:rPr>
      </w:pPr>
      <w:r>
        <w:rPr>
          <w:spacing w:val="-2"/>
          <w:sz w:val="24"/>
        </w:rPr>
        <w:t>Engagement</w:t>
      </w:r>
    </w:p>
    <w:p>
      <w:pPr>
        <w:pStyle w:val="BodyText"/>
        <w:spacing w:before="2"/>
        <w:ind w:left="0"/>
      </w:pPr>
    </w:p>
    <w:p>
      <w:pPr>
        <w:pStyle w:val="BodyText"/>
        <w:ind w:left="1079" w:right="1019"/>
      </w:pPr>
      <w:r>
        <w:rPr/>
        <w:t>While</w:t>
      </w:r>
      <w:r>
        <w:rPr>
          <w:spacing w:val="-2"/>
        </w:rPr>
        <w:t> </w:t>
      </w:r>
      <w:r>
        <w:rPr/>
        <w:t>these focus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are not</w:t>
      </w:r>
      <w:r>
        <w:rPr>
          <w:spacing w:val="-2"/>
        </w:rPr>
        <w:t> </w:t>
      </w:r>
      <w:r>
        <w:rPr/>
        <w:t>new,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integration</w:t>
      </w:r>
      <w:r>
        <w:rPr>
          <w:spacing w:val="-2"/>
        </w:rPr>
        <w:t> </w:t>
      </w:r>
      <w:r>
        <w:rPr/>
        <w:t>across</w:t>
      </w:r>
      <w:r>
        <w:rPr>
          <w:spacing w:val="-3"/>
        </w:rPr>
        <w:t> </w:t>
      </w:r>
      <w:r>
        <w:rPr/>
        <w:t>units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vital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 success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UI’s</w:t>
      </w:r>
      <w:r>
        <w:rPr>
          <w:spacing w:val="-3"/>
        </w:rPr>
        <w:t> </w:t>
      </w:r>
      <w:r>
        <w:rPr/>
        <w:t>students,</w:t>
      </w:r>
      <w:r>
        <w:rPr>
          <w:spacing w:val="-5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staff.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forward,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will form a steering committee of approximately 7-11 individuals with 2 co-chairs to represent the college.</w:t>
      </w:r>
    </w:p>
    <w:p>
      <w:pPr>
        <w:pStyle w:val="BodyText"/>
        <w:spacing w:before="292"/>
        <w:ind w:right="1019"/>
      </w:pP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step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 status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college,</w:t>
      </w:r>
      <w:r>
        <w:rPr>
          <w:spacing w:val="-1"/>
        </w:rPr>
        <w:t> </w:t>
      </w:r>
      <w:r>
        <w:rPr/>
        <w:t>in comparison to the UI’s peer set. Utilizing a Strength, Weakness, Opportunities and Threats (SWOT) model, bringing information to the fore that will create a strategic plan designed to impact the future.</w:t>
      </w:r>
    </w:p>
    <w:p>
      <w:pPr>
        <w:pStyle w:val="BodyText"/>
        <w:spacing w:before="292"/>
        <w:ind w:right="1019"/>
      </w:pPr>
      <w:r>
        <w:rPr/>
        <w:t>The</w:t>
      </w:r>
      <w:r>
        <w:rPr>
          <w:spacing w:val="-2"/>
        </w:rPr>
        <w:t> </w:t>
      </w:r>
      <w:r>
        <w:rPr/>
        <w:t>steering</w:t>
      </w:r>
      <w:r>
        <w:rPr>
          <w:spacing w:val="-3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host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listening</w:t>
      </w:r>
      <w:r>
        <w:rPr>
          <w:spacing w:val="-3"/>
        </w:rPr>
        <w:t> </w:t>
      </w:r>
      <w:r>
        <w:rPr/>
        <w:t>sessions,</w:t>
      </w:r>
      <w:r>
        <w:rPr>
          <w:spacing w:val="-5"/>
        </w:rPr>
        <w:t> </w:t>
      </w:r>
      <w:r>
        <w:rPr/>
        <w:t>(and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needed)</w:t>
      </w:r>
      <w:r>
        <w:rPr>
          <w:spacing w:val="-5"/>
        </w:rPr>
        <w:t> </w:t>
      </w:r>
      <w:r>
        <w:rPr/>
        <w:t>to obtain feedback about: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1" w:after="0"/>
        <w:ind w:left="1799" w:right="0" w:hanging="359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focus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> </w:t>
      </w:r>
      <w:r>
        <w:rPr>
          <w:sz w:val="24"/>
        </w:rPr>
        <w:t>opportunities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college</w:t>
      </w:r>
    </w:p>
    <w:p>
      <w:pPr>
        <w:pStyle w:val="BodyText"/>
        <w:ind w:left="0"/>
      </w:pPr>
    </w:p>
    <w:p>
      <w:pPr>
        <w:pStyle w:val="BodyText"/>
      </w:pPr>
      <w:r>
        <w:rPr/>
        <w:t>Furthermore,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collegiate</w:t>
      </w:r>
      <w:r>
        <w:rPr>
          <w:spacing w:val="-3"/>
        </w:rPr>
        <w:t> </w:t>
      </w:r>
      <w:r>
        <w:rPr/>
        <w:t>steering</w:t>
      </w:r>
      <w:r>
        <w:rPr>
          <w:spacing w:val="-4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engage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collegiate/vp</w:t>
      </w:r>
      <w:r>
        <w:rPr>
          <w:spacing w:val="-5"/>
        </w:rPr>
        <w:t> </w:t>
      </w:r>
      <w:r>
        <w:rPr/>
        <w:t>unit committees following the listening sessions in order to receive feedback about: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1" w:after="0"/>
        <w:ind w:left="179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collegiate/vp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4"/>
          <w:sz w:val="24"/>
        </w:rPr>
        <w:t> </w:t>
      </w:r>
      <w:r>
        <w:rPr>
          <w:sz w:val="24"/>
        </w:rPr>
        <w:t>strategic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focus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05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opportunities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college/vp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BodyText"/>
        <w:spacing w:before="2"/>
        <w:ind w:left="0"/>
      </w:pPr>
    </w:p>
    <w:p>
      <w:pPr>
        <w:pStyle w:val="BodyText"/>
        <w:ind w:right="1019"/>
      </w:pPr>
      <w:r>
        <w:rPr/>
        <w:t>Subsequent to the listening sessions, the steering committee will develop a draft collegiate</w:t>
      </w:r>
      <w:r>
        <w:rPr>
          <w:spacing w:val="-4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feedback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draft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President and Provost by February 3, 2020. Following the review from campus leadership, the collegiate steering committee will share the draft with the college and the steering</w:t>
      </w:r>
    </w:p>
    <w:p>
      <w:pPr>
        <w:pStyle w:val="BodyText"/>
        <w:spacing w:after="0"/>
        <w:sectPr>
          <w:type w:val="continuous"/>
          <w:pgSz w:w="12240" w:h="15840"/>
          <w:pgMar w:top="0" w:bottom="280" w:left="360" w:right="1080"/>
        </w:sectPr>
      </w:pPr>
    </w:p>
    <w:p>
      <w:pPr>
        <w:pStyle w:val="BodyText"/>
        <w:spacing w:before="39"/>
        <w:ind w:right="1019"/>
      </w:pPr>
      <w:r>
        <w:rPr/>
        <w:t>committee</w:t>
      </w:r>
      <w:r>
        <w:rPr>
          <w:spacing w:val="-2"/>
        </w:rPr>
        <w:t> </w:t>
      </w:r>
      <w:r>
        <w:rPr/>
        <w:t>will</w:t>
      </w:r>
      <w:r>
        <w:rPr>
          <w:spacing w:val="-5"/>
        </w:rPr>
        <w:t> </w:t>
      </w:r>
      <w:r>
        <w:rPr/>
        <w:t>host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listening</w:t>
      </w:r>
      <w:r>
        <w:rPr>
          <w:spacing w:val="-5"/>
        </w:rPr>
        <w:t> </w:t>
      </w:r>
      <w:r>
        <w:rPr/>
        <w:t>sessions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4"/>
        </w:rPr>
        <w:t> </w:t>
      </w:r>
      <w:r>
        <w:rPr/>
        <w:t>feedback</w:t>
      </w:r>
      <w:r>
        <w:rPr>
          <w:spacing w:val="-4"/>
        </w:rPr>
        <w:t> </w:t>
      </w:r>
      <w:r>
        <w:rPr/>
        <w:t>concerning</w:t>
      </w:r>
      <w:r>
        <w:rPr>
          <w:spacing w:val="-5"/>
        </w:rPr>
        <w:t> </w:t>
      </w:r>
      <w:r>
        <w:rPr/>
        <w:t>the overall draft UI strategic plan.</w:t>
      </w:r>
    </w:p>
    <w:p>
      <w:pPr>
        <w:pStyle w:val="BodyText"/>
        <w:spacing w:before="293"/>
        <w:ind w:left="1079" w:right="1019"/>
      </w:pPr>
      <w:r>
        <w:rPr/>
        <w:t>The college’s steering committee will engage with existing collegiate/vp unit committees following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listening</w:t>
      </w:r>
      <w:r>
        <w:rPr>
          <w:spacing w:val="-2"/>
        </w:rPr>
        <w:t> </w:t>
      </w:r>
      <w:r>
        <w:rPr/>
        <w:t>session in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feedback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draft</w:t>
      </w:r>
      <w:r>
        <w:rPr>
          <w:spacing w:val="-3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plan.</w:t>
      </w:r>
    </w:p>
    <w:p>
      <w:pPr>
        <w:pStyle w:val="BodyText"/>
        <w:spacing w:before="292"/>
      </w:pPr>
      <w:r>
        <w:rPr/>
        <w:t>The</w:t>
      </w:r>
      <w:r>
        <w:rPr>
          <w:spacing w:val="-3"/>
        </w:rPr>
        <w:t> </w:t>
      </w:r>
      <w:r>
        <w:rPr/>
        <w:t>steering</w:t>
      </w:r>
      <w:r>
        <w:rPr>
          <w:spacing w:val="-1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will submit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 draft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campus</w:t>
      </w:r>
      <w:r>
        <w:rPr>
          <w:spacing w:val="-3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1,</w:t>
      </w:r>
      <w:r>
        <w:rPr>
          <w:spacing w:val="-3"/>
        </w:rPr>
        <w:t> </w:t>
      </w:r>
      <w:r>
        <w:rPr>
          <w:spacing w:val="-2"/>
        </w:rPr>
        <w:t>2020.</w:t>
      </w:r>
    </w:p>
    <w:p>
      <w:pPr>
        <w:pStyle w:val="BodyText"/>
        <w:spacing w:before="2"/>
        <w:ind w:left="0"/>
      </w:pPr>
    </w:p>
    <w:p>
      <w:pPr>
        <w:pStyle w:val="BodyText"/>
        <w:ind w:right="853"/>
      </w:pPr>
      <w:r>
        <w:rPr/>
        <w:t>The strategic plan process is an opportunity for the community, through shared governance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every</w:t>
      </w:r>
      <w:r>
        <w:rPr>
          <w:spacing w:val="-3"/>
        </w:rPr>
        <w:t> </w:t>
      </w:r>
      <w:r>
        <w:rPr/>
        <w:t>college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vp</w:t>
      </w:r>
      <w:r>
        <w:rPr>
          <w:spacing w:val="-4"/>
        </w:rPr>
        <w:t> </w:t>
      </w:r>
      <w:r>
        <w:rPr/>
        <w:t>unit,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actively</w:t>
      </w:r>
      <w:r>
        <w:rPr>
          <w:spacing w:val="-3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5"/>
        </w:rPr>
        <w:t> </w:t>
      </w:r>
      <w:r>
        <w:rPr/>
        <w:t>that the Graduate College can help develop the next steps towards building our future, I am asking you to nominate individuals (faculty, staff, and graduate students) who are knowledgeable about graduate education</w:t>
      </w:r>
      <w:r>
        <w:rPr>
          <w:spacing w:val="-1"/>
        </w:rPr>
        <w:t> </w:t>
      </w:r>
      <w:r>
        <w:rPr/>
        <w:t>and willing to serve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 important role; self- nominations are encouraged. The Graduate College will receive steering committee nominations through September 30</w:t>
      </w:r>
      <w:r>
        <w:rPr>
          <w:vertAlign w:val="superscript"/>
        </w:rPr>
        <w:t>th</w:t>
      </w:r>
      <w:r>
        <w:rPr>
          <w:vertAlign w:val="baseline"/>
        </w:rPr>
        <w:t> (</w:t>
      </w:r>
      <w:hyperlink r:id="rId6">
        <w:r>
          <w:rPr>
            <w:color w:val="0563C1"/>
            <w:u w:val="single" w:color="0563C1"/>
            <w:vertAlign w:val="baseline"/>
          </w:rPr>
          <w:t>john-keller@uiowa.edu</w:t>
        </w:r>
      </w:hyperlink>
      <w:r>
        <w:rPr>
          <w:u w:val="none"/>
          <w:vertAlign w:val="baseline"/>
        </w:rPr>
        <w:t>; or </w:t>
      </w:r>
      <w:hyperlink r:id="rId7">
        <w:r>
          <w:rPr>
            <w:color w:val="0563C1"/>
            <w:u w:val="single" w:color="0563C1"/>
            <w:vertAlign w:val="baseline"/>
          </w:rPr>
          <w:t>wendy-</w:t>
        </w:r>
      </w:hyperlink>
      <w:r>
        <w:rPr>
          <w:color w:val="0563C1"/>
          <w:u w:val="none"/>
          <w:vertAlign w:val="baseline"/>
        </w:rPr>
        <w:t> </w:t>
      </w:r>
      <w:hyperlink r:id="rId7">
        <w:r>
          <w:rPr>
            <w:color w:val="0563C1"/>
            <w:spacing w:val="-2"/>
            <w:u w:val="single" w:color="0563C1"/>
            <w:vertAlign w:val="baseline"/>
          </w:rPr>
          <w:t>danger@uiowa.edu</w:t>
        </w:r>
      </w:hyperlink>
      <w:r>
        <w:rPr>
          <w:spacing w:val="-2"/>
          <w:u w:val="none"/>
          <w:vertAlign w:val="baseline"/>
        </w:rPr>
        <w:t>).</w:t>
      </w:r>
    </w:p>
    <w:p>
      <w:pPr>
        <w:pStyle w:val="BodyText"/>
        <w:spacing w:line="480" w:lineRule="auto" w:before="292"/>
        <w:ind w:right="4415"/>
      </w:pPr>
      <w:r>
        <w:rPr/>
        <w:drawing>
          <wp:anchor distT="0" distB="0" distL="0" distR="0" allowOverlap="1" layoutInCell="1" locked="0" behindDoc="1" simplePos="0" relativeHeight="487553536">
            <wp:simplePos x="0" y="0"/>
            <wp:positionH relativeFrom="page">
              <wp:posOffset>947185</wp:posOffset>
            </wp:positionH>
            <wp:positionV relativeFrom="paragraph">
              <wp:posOffset>809542</wp:posOffset>
            </wp:positionV>
            <wp:extent cx="1442542" cy="523504"/>
            <wp:effectExtent l="0" t="0" r="0" b="0"/>
            <wp:wrapNone/>
            <wp:docPr id="2" name="Image 2" descr="John Keller signatur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John Keller signature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542" cy="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Thank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participation. </w:t>
      </w:r>
      <w:r>
        <w:rPr>
          <w:spacing w:val="-2"/>
        </w:rPr>
        <w:t>Sincerely,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BodyText"/>
      </w:pPr>
      <w:r>
        <w:rPr/>
        <w:t>John</w:t>
      </w:r>
      <w:r>
        <w:rPr>
          <w:spacing w:val="-1"/>
        </w:rPr>
        <w:t> </w:t>
      </w:r>
      <w:r>
        <w:rPr/>
        <w:t>C. </w:t>
      </w:r>
      <w:r>
        <w:rPr>
          <w:spacing w:val="-2"/>
        </w:rPr>
        <w:t>Keller</w:t>
      </w:r>
    </w:p>
    <w:p>
      <w:pPr>
        <w:pStyle w:val="BodyText"/>
        <w:ind w:right="3689"/>
      </w:pPr>
      <w:r>
        <w:rPr/>
        <w:t>Associate</w:t>
      </w:r>
      <w:r>
        <w:rPr>
          <w:spacing w:val="-6"/>
        </w:rPr>
        <w:t> </w:t>
      </w:r>
      <w:r>
        <w:rPr/>
        <w:t>Provost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&amp;</w:t>
      </w:r>
      <w:r>
        <w:rPr>
          <w:spacing w:val="-9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Education Dean, the Graduate College</w:t>
      </w:r>
    </w:p>
    <w:sectPr>
      <w:pgSz w:w="12240" w:h="15840"/>
      <w:pgMar w:top="140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179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ohn-keller@uiowa.edu" TargetMode="External"/><Relationship Id="rId7" Type="http://schemas.openxmlformats.org/officeDocument/2006/relationships/hyperlink" Target="mailto:wendy-danger@uiowa.edu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The University of Iowa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Hinson, William C</dc:creator>
  <dc:description/>
  <dc:title>After launching Suitcase 8, you will be requested to serialize and register the software</dc:title>
  <dcterms:created xsi:type="dcterms:W3CDTF">2025-10-02T15:21:10Z</dcterms:created>
  <dcterms:modified xsi:type="dcterms:W3CDTF">2025-10-02T15:21:10Z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D:20190917184642</vt:lpwstr>
  </property>
</Properties>
</file>